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A8" w:rsidRPr="009364C7" w:rsidRDefault="00197EA8" w:rsidP="00197E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4C7">
        <w:rPr>
          <w:rFonts w:ascii="Times New Roman" w:hAnsi="Times New Roman" w:cs="Times New Roman"/>
          <w:b/>
          <w:sz w:val="36"/>
          <w:szCs w:val="36"/>
        </w:rPr>
        <w:t>Пенсионный фонд сообщает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97EA8" w:rsidRPr="009364C7" w:rsidRDefault="00197EA8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64C7">
        <w:rPr>
          <w:rFonts w:ascii="Times New Roman" w:hAnsi="Times New Roman" w:cs="Times New Roman"/>
          <w:b/>
          <w:color w:val="000000"/>
          <w:sz w:val="32"/>
          <w:szCs w:val="32"/>
        </w:rPr>
        <w:t>Способ получения пенсии: выбор за Вами!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пенсии осуществляется через кредитную организацию либо отделение почтовой связи. Для выбора доставочной организации вы можете обратиться в территориальный орган ПФР, в МФЦ или воспользоваться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сервисом «Личный кабинет гражданина», предварительно зарегистрировавшись.*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с 2015 года у организаций, осуществляющих  доставку пенсий, должен быть заключен соответствующий договор** с Отделением Пенсионного фонда по Санкт-Петербургу и Ленинградской области.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выплатных организациях, с которыми заключен договор о доставке пенсий, можно получить в территориальных органах ПФР, а так же на официальном сайте Пенсионного фонда </w:t>
      </w:r>
      <w:hyperlink r:id="rId4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выбора организации, с которой у территориального органа ПФР не заключен договор, рассмотрение заявления пенсионера приостанавливается до 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 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отказе  выплатной организации 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*«Личный кабинет гражданина» доступен только для зарегистрированных в Единой системе идентификац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тентификации (ЕСИА) или на сайте государственных услуг пользователей, имеющих подтвержденную учетную запись. Если Вы еще не зарегистрированы, то это можно сделать со страницы Пенсионного фонда РФ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гражданина».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Приказ Министерства труда России от 14 ноября 2014 года №881н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</w:p>
    <w:p w:rsidR="00197EA8" w:rsidRDefault="00197EA8"/>
    <w:p w:rsidR="009364C7" w:rsidRDefault="009364C7"/>
    <w:p w:rsidR="009364C7" w:rsidRPr="009364C7" w:rsidRDefault="009364C7">
      <w:pPr>
        <w:rPr>
          <w:sz w:val="24"/>
          <w:szCs w:val="24"/>
        </w:rPr>
      </w:pPr>
    </w:p>
    <w:p w:rsidR="009364C7" w:rsidRPr="009364C7" w:rsidRDefault="009364C7">
      <w:pPr>
        <w:rPr>
          <w:rFonts w:ascii="Times New Roman" w:hAnsi="Times New Roman" w:cs="Times New Roman"/>
          <w:sz w:val="24"/>
          <w:szCs w:val="24"/>
        </w:rPr>
      </w:pPr>
      <w:r w:rsidRPr="009364C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64C7">
        <w:rPr>
          <w:rFonts w:ascii="Times New Roman" w:hAnsi="Times New Roman" w:cs="Times New Roman"/>
          <w:sz w:val="24"/>
          <w:szCs w:val="24"/>
        </w:rPr>
        <w:t xml:space="preserve"> А.Н. Гуляева</w:t>
      </w:r>
    </w:p>
    <w:p w:rsidR="009364C7" w:rsidRDefault="009364C7"/>
    <w:sectPr w:rsidR="009364C7" w:rsidSect="00197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A8"/>
    <w:rsid w:val="00197EA8"/>
    <w:rsid w:val="00895D97"/>
    <w:rsid w:val="009364C7"/>
    <w:rsid w:val="00D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2017-02-13T06:59:00Z</cp:lastPrinted>
  <dcterms:created xsi:type="dcterms:W3CDTF">2017-02-13T11:19:00Z</dcterms:created>
  <dcterms:modified xsi:type="dcterms:W3CDTF">2017-02-13T11:19:00Z</dcterms:modified>
</cp:coreProperties>
</file>