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ACE" w:rsidRDefault="001B2173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4"/>
          <w:rFonts w:cs="Arial"/>
          <w:b/>
          <w:bCs/>
          <w:color w:val="FF7800"/>
          <w:sz w:val="28"/>
          <w:szCs w:val="24"/>
          <w:u w:val="none"/>
          <w:bdr w:val="nil"/>
          <w:lang w:val="en-US"/>
        </w:rPr>
      </w:pPr>
      <w:r>
        <w:rPr>
          <w:rStyle w:val="a4"/>
          <w:rFonts w:cs="Arial"/>
          <w:b/>
          <w:bCs/>
          <w:noProof/>
          <w:color w:val="FF7800"/>
          <w:sz w:val="28"/>
          <w:szCs w:val="24"/>
          <w:u w:val="none"/>
          <w:bdr w:val="nil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-278765</wp:posOffset>
            </wp:positionV>
            <wp:extent cx="813435" cy="1137285"/>
            <wp:effectExtent l="0" t="0" r="0" b="0"/>
            <wp:wrapTight wrapText="bothSides">
              <wp:wrapPolygon edited="0">
                <wp:start x="20234" y="0"/>
                <wp:lineTo x="18717" y="6151"/>
                <wp:lineTo x="14670" y="11940"/>
                <wp:lineTo x="7588" y="17729"/>
                <wp:lineTo x="0" y="21347"/>
                <wp:lineTo x="21246" y="21347"/>
                <wp:lineTo x="21246" y="0"/>
                <wp:lineTo x="20234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3728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6F3ACE" w:rsidRDefault="001B2173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4"/>
          <w:rFonts w:cs="Arial"/>
          <w:b/>
          <w:bCs/>
          <w:color w:val="FF7800"/>
          <w:sz w:val="30"/>
          <w:szCs w:val="30"/>
          <w:u w:val="none"/>
          <w:bdr w:val="nil"/>
        </w:rPr>
      </w:pPr>
      <w:r>
        <w:rPr>
          <w:rStyle w:val="a4"/>
          <w:rFonts w:cs="Arial"/>
          <w:b/>
          <w:bCs/>
          <w:color w:val="FF7800"/>
          <w:sz w:val="30"/>
          <w:szCs w:val="30"/>
          <w:u w:val="none"/>
          <w:bdr w:val="nil"/>
        </w:rPr>
        <w:t>Ленинградский областной центр поддержки предпринимательства</w:t>
      </w:r>
    </w:p>
    <w:p w:rsidR="006F3ACE" w:rsidRDefault="006F3A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ACE" w:rsidRDefault="001B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4F81">
        <w:rPr>
          <w:rFonts w:ascii="Times New Roman" w:hAnsi="Times New Roman" w:cs="Times New Roman"/>
          <w:b/>
          <w:sz w:val="28"/>
          <w:szCs w:val="28"/>
        </w:rPr>
        <w:t>7</w:t>
      </w:r>
      <w:r w:rsidR="008E3677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6F3ACE" w:rsidRDefault="00274F81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Налог по УСН станет меньше</w:t>
      </w:r>
    </w:p>
    <w:p w:rsidR="00274F81" w:rsidRPr="00274F81" w:rsidRDefault="00274F81" w:rsidP="00274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4F81">
        <w:rPr>
          <w:rFonts w:ascii="Times New Roman" w:hAnsi="Times New Roman" w:cs="Times New Roman"/>
          <w:sz w:val="28"/>
          <w:szCs w:val="28"/>
        </w:rPr>
        <w:t>ешением депутатов Законодательного собрания Ленинградской области внесены изменения в закон №78-оз «Об установлении ставки налога, взимаемого в связи с применением упрощенной системы налогообложения, на территории Ленинградской области». Снижена налоговая нагрузка для предприятий малого и среднего бизнеса, применяющих УСН в случае, когда объектом налогообложения являются доходы предприятия.</w:t>
      </w:r>
    </w:p>
    <w:p w:rsidR="00274F81" w:rsidRPr="00274F81" w:rsidRDefault="00274F81" w:rsidP="00274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81">
        <w:rPr>
          <w:rFonts w:ascii="Times New Roman" w:hAnsi="Times New Roman" w:cs="Times New Roman"/>
          <w:sz w:val="28"/>
          <w:szCs w:val="28"/>
        </w:rPr>
        <w:t>Для 20 видов предпринимательской деятельности, приоритетных для нашего региона, таких как сельское хозяйство, рыболовство, производство пищевых продуктов, услуги санаторно-курортных организаций, дошкольного образования, услуги в сфере туризма и других устанавливается ставка по УСН 3% вместо основной ставки 6 %, если объектом налогообложения являются доходы. Для 18 видов деятельности, среди которых – производство и реализация продукции и изделий народных художественных промыслов и ремесел, производство вязаных и трикотажных изделий, отделка тканей и текстильных изделий – 1% вместо 6%.</w:t>
      </w:r>
    </w:p>
    <w:p w:rsidR="00274F81" w:rsidRPr="00274F81" w:rsidRDefault="00274F81" w:rsidP="00274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81">
        <w:rPr>
          <w:rFonts w:ascii="Times New Roman" w:hAnsi="Times New Roman" w:cs="Times New Roman"/>
          <w:sz w:val="28"/>
          <w:szCs w:val="28"/>
        </w:rPr>
        <w:t>Снижение налоговых ставок по УСН на уровне субъектов Российской Федерации в зависимости от категории налогоплательщиков предусмотрено Налоговым кодексом. Кроме того, эта мера поддержки реализуется в соответствии со Стратегией развития малого и среднего предпринимательства в РФ до 2030 года и приоритетным проектом «Малый бизнес и поддержка индивидуальной предпринимательской инициативы».</w:t>
      </w:r>
    </w:p>
    <w:p w:rsidR="00274F81" w:rsidRPr="00274F81" w:rsidRDefault="00274F81" w:rsidP="00274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81">
        <w:rPr>
          <w:rFonts w:ascii="Times New Roman" w:hAnsi="Times New Roman" w:cs="Times New Roman"/>
          <w:sz w:val="28"/>
          <w:szCs w:val="28"/>
        </w:rPr>
        <w:t>С текстом изменений в закон № 79-оз от 12 октября 2009 года «Об установлении ставки налога, взимаемого в связи с применением упрощенной системы налогообложения, на территории Ленинградской области» можно ознакомиться </w:t>
      </w:r>
      <w:hyperlink r:id="rId5" w:tgtFrame="_blank" w:history="1">
        <w:r w:rsidRPr="00274F81">
          <w:rPr>
            <w:rFonts w:ascii="Times New Roman" w:hAnsi="Times New Roman" w:cs="Times New Roman"/>
            <w:b/>
            <w:sz w:val="28"/>
            <w:szCs w:val="28"/>
            <w:u w:val="single"/>
          </w:rPr>
          <w:t>здесь</w:t>
        </w:r>
      </w:hyperlink>
      <w:r w:rsidRPr="00274F81">
        <w:rPr>
          <w:rFonts w:ascii="Times New Roman" w:hAnsi="Times New Roman" w:cs="Times New Roman"/>
          <w:sz w:val="28"/>
          <w:szCs w:val="28"/>
        </w:rPr>
        <w:t>.</w:t>
      </w:r>
    </w:p>
    <w:p w:rsidR="00274F81" w:rsidRPr="00274F81" w:rsidRDefault="00274F81" w:rsidP="00274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81">
        <w:rPr>
          <w:rFonts w:ascii="Times New Roman" w:hAnsi="Times New Roman" w:cs="Times New Roman"/>
          <w:sz w:val="28"/>
          <w:szCs w:val="28"/>
        </w:rPr>
        <w:t>Информация о применении налоговых каникул (ставка 0%), а также патентной системы налогообложения размещена на специальной </w:t>
      </w:r>
      <w:hyperlink r:id="rId6" w:tgtFrame="_blank" w:history="1">
        <w:r w:rsidRPr="00274F81">
          <w:rPr>
            <w:rFonts w:ascii="Times New Roman" w:hAnsi="Times New Roman" w:cs="Times New Roman"/>
            <w:b/>
            <w:sz w:val="28"/>
            <w:szCs w:val="28"/>
            <w:u w:val="single"/>
          </w:rPr>
          <w:t>странице</w:t>
        </w:r>
      </w:hyperlink>
      <w:r w:rsidRPr="00274F81">
        <w:rPr>
          <w:rFonts w:ascii="Times New Roman" w:hAnsi="Times New Roman" w:cs="Times New Roman"/>
          <w:sz w:val="28"/>
          <w:szCs w:val="28"/>
        </w:rPr>
        <w:t> нашего сайта.</w:t>
      </w:r>
    </w:p>
    <w:p w:rsidR="007B1361" w:rsidRPr="00E324B4" w:rsidRDefault="007B1361" w:rsidP="007B13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361" w:rsidRPr="00E324B4" w:rsidSect="00B26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noPunctuationKerning/>
  <w:characterSpacingControl w:val="doNotCompress"/>
  <w:compat/>
  <w:rsids>
    <w:rsidRoot w:val="006F3ACE"/>
    <w:rsid w:val="000F0F0A"/>
    <w:rsid w:val="001B2173"/>
    <w:rsid w:val="00274F81"/>
    <w:rsid w:val="00672BC9"/>
    <w:rsid w:val="006E6AFC"/>
    <w:rsid w:val="006F3ACE"/>
    <w:rsid w:val="007B1361"/>
    <w:rsid w:val="00805233"/>
    <w:rsid w:val="00844973"/>
    <w:rsid w:val="00887BE5"/>
    <w:rsid w:val="00890484"/>
    <w:rsid w:val="008E3677"/>
    <w:rsid w:val="00B26E15"/>
    <w:rsid w:val="00E21EE0"/>
    <w:rsid w:val="00E3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15"/>
  </w:style>
  <w:style w:type="paragraph" w:styleId="1">
    <w:name w:val="heading 1"/>
    <w:basedOn w:val="a"/>
    <w:link w:val="10"/>
    <w:uiPriority w:val="9"/>
    <w:qFormat/>
    <w:rsid w:val="0027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26E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/ru/articles/256" TargetMode="External"/><Relationship Id="rId5" Type="http://schemas.openxmlformats.org/officeDocument/2006/relationships/hyperlink" Target="http://www.813.ru/files/docs/actualinfo/sentyabr-2017/novye/proekt-oz-ob-usn-s-uch-pravok-okonchat-1.docx" TargetMode="External"/><Relationship Id="rId4" Type="http://schemas.openxmlformats.org/officeDocument/2006/relationships/image" Target="media/image1.tif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2017-07-26T09:01:00Z</cp:lastPrinted>
  <dcterms:created xsi:type="dcterms:W3CDTF">2017-09-29T07:51:00Z</dcterms:created>
  <dcterms:modified xsi:type="dcterms:W3CDTF">2017-09-29T07:51:00Z</dcterms:modified>
</cp:coreProperties>
</file>