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56D8F" w:rsidRDefault="00E56D8F" w:rsidP="00E56D8F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56D8F" w:rsidRDefault="00E56D8F" w:rsidP="00E56D8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E56D8F" w:rsidRDefault="00E56D8F" w:rsidP="00E56D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6D8F" w:rsidRDefault="00E56D8F" w:rsidP="00E56D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E56D8F">
        <w:rPr>
          <w:rStyle w:val="a4"/>
          <w:color w:val="000000"/>
          <w:sz w:val="28"/>
          <w:szCs w:val="28"/>
        </w:rPr>
        <w:t>Об отличиях трудового договора от договора подряда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Верховный Суд РФ в определении от 25.09.2017 № 66-КГ17-10 указал отличительные признаки, которые помогут организации решить, какой договор заключить с физическим лицом для выполнения работы, а также отстоять свою позицию в трудовом споре.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Во-первых, цель договора подряда - получение конкретного результата, а не выполнение работы как таковой.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Во-вторых, подрядчик остается самостоятельным хозяйствующим субъектом и действует на свой риск.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Трудовым договором является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E56D8F" w:rsidRP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708"/>
        <w:rPr>
          <w:color w:val="000000"/>
          <w:sz w:val="28"/>
          <w:szCs w:val="28"/>
        </w:rPr>
      </w:pPr>
      <w:r w:rsidRPr="00E56D8F">
        <w:rPr>
          <w:color w:val="000000"/>
          <w:sz w:val="28"/>
          <w:szCs w:val="28"/>
        </w:rPr>
        <w:t>По трудовому договору работник:</w:t>
      </w:r>
      <w:r w:rsidRPr="00E56D8F">
        <w:rPr>
          <w:color w:val="000000"/>
          <w:sz w:val="28"/>
          <w:szCs w:val="28"/>
        </w:rPr>
        <w:br/>
        <w:t>- обязуется выполнять определенную трудовую функцию;</w:t>
      </w:r>
      <w:r w:rsidRPr="00E56D8F">
        <w:rPr>
          <w:color w:val="000000"/>
          <w:sz w:val="28"/>
          <w:szCs w:val="28"/>
        </w:rPr>
        <w:br/>
        <w:t>- включается в состав персонала;</w:t>
      </w:r>
      <w:r w:rsidRPr="00E56D8F">
        <w:rPr>
          <w:color w:val="000000"/>
          <w:sz w:val="28"/>
          <w:szCs w:val="28"/>
        </w:rPr>
        <w:br/>
        <w:t>- подчиняется режиму труда;</w:t>
      </w:r>
      <w:r w:rsidRPr="00E56D8F">
        <w:rPr>
          <w:color w:val="000000"/>
          <w:sz w:val="28"/>
          <w:szCs w:val="28"/>
        </w:rPr>
        <w:br/>
        <w:t>- работает под контролем и руководством работодателя;</w:t>
      </w:r>
      <w:r w:rsidRPr="00E56D8F">
        <w:rPr>
          <w:color w:val="000000"/>
          <w:sz w:val="28"/>
          <w:szCs w:val="28"/>
        </w:rPr>
        <w:br/>
        <w:t>- не несет риска, связанного с трудом.</w:t>
      </w:r>
      <w:r w:rsidRPr="00E56D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E56D8F">
        <w:rPr>
          <w:color w:val="000000"/>
          <w:sz w:val="28"/>
          <w:szCs w:val="28"/>
        </w:rPr>
        <w:t>Необходимо отметить, если гражданско-правовой договор по факту регулирует трудовые отношения, его могут признать трудовым.</w:t>
      </w:r>
      <w:r w:rsidRPr="00E56D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E56D8F">
        <w:rPr>
          <w:color w:val="000000"/>
          <w:sz w:val="28"/>
          <w:szCs w:val="28"/>
        </w:rPr>
        <w:t xml:space="preserve">За «подмену» договоров работодателю грозит штраф. Для должностных </w:t>
      </w:r>
      <w:r w:rsidRPr="00E56D8F">
        <w:rPr>
          <w:color w:val="000000"/>
          <w:sz w:val="28"/>
          <w:szCs w:val="28"/>
        </w:rPr>
        <w:lastRenderedPageBreak/>
        <w:t>лиц он может достигать 20 тыс. руб., для юридических лиц верхний предел - 100 тыс. руб.</w:t>
      </w:r>
    </w:p>
    <w:p w:rsidR="00E56D8F" w:rsidRDefault="00E56D8F" w:rsidP="00E56D8F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rFonts w:ascii="Tahoma" w:hAnsi="Tahoma" w:cs="Tahoma"/>
          <w:color w:val="000000"/>
          <w:sz w:val="14"/>
          <w:szCs w:val="14"/>
        </w:rPr>
      </w:pPr>
    </w:p>
    <w:p w:rsidR="00E56D8F" w:rsidRDefault="00E56D8F" w:rsidP="00E5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E56D8F" w:rsidRDefault="00E56D8F" w:rsidP="00E56D8F"/>
    <w:p w:rsidR="00451BD7" w:rsidRDefault="00451BD7"/>
    <w:sectPr w:rsidR="00451BD7" w:rsidSect="00B5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E56D8F"/>
    <w:rsid w:val="00451BD7"/>
    <w:rsid w:val="005A7EBC"/>
    <w:rsid w:val="00E17D5A"/>
    <w:rsid w:val="00E5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2017-12-04T15:05:00Z</dcterms:created>
  <dcterms:modified xsi:type="dcterms:W3CDTF">2017-12-04T15:05:00Z</dcterms:modified>
</cp:coreProperties>
</file>